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C31A" w14:textId="77777777" w:rsidR="007416CF" w:rsidRPr="00C36301" w:rsidRDefault="00C36301" w:rsidP="00C36301">
      <w:pPr>
        <w:jc w:val="center"/>
        <w:rPr>
          <w:b/>
          <w:u w:val="single"/>
          <w:lang w:val="fr-CA"/>
        </w:rPr>
      </w:pPr>
      <w:r w:rsidRPr="00C36301">
        <w:rPr>
          <w:b/>
          <w:u w:val="single"/>
          <w:lang w:val="fr-CA"/>
        </w:rPr>
        <w:t>SITE INTERNET DE REVENU QUÉBEC</w:t>
      </w:r>
    </w:p>
    <w:p w14:paraId="56E5B6F4" w14:textId="77777777" w:rsidR="00C36301" w:rsidRPr="00C36301" w:rsidRDefault="00C36301" w:rsidP="00C36301">
      <w:pPr>
        <w:jc w:val="center"/>
        <w:rPr>
          <w:lang w:val="fr-CA"/>
        </w:rPr>
      </w:pPr>
      <w:r w:rsidRPr="00C36301">
        <w:rPr>
          <w:lang w:val="fr-CA"/>
        </w:rPr>
        <w:t>(</w:t>
      </w:r>
      <w:r w:rsidR="0093275C">
        <w:rPr>
          <w:lang w:val="fr-CA"/>
        </w:rPr>
        <w:t xml:space="preserve">Accès </w:t>
      </w:r>
      <w:r>
        <w:rPr>
          <w:lang w:val="fr-CA"/>
        </w:rPr>
        <w:t>à certaines informations pertinentes pour le nouvel arrivant</w:t>
      </w:r>
      <w:bookmarkStart w:id="0" w:name="_GoBack"/>
      <w:bookmarkEnd w:id="0"/>
      <w:r>
        <w:rPr>
          <w:lang w:val="fr-CA"/>
        </w:rPr>
        <w:t>)</w:t>
      </w:r>
    </w:p>
    <w:p w14:paraId="45A887E1" w14:textId="77777777" w:rsidR="00C36301" w:rsidRPr="00C36301" w:rsidRDefault="0053122B" w:rsidP="0053122B">
      <w:pPr>
        <w:jc w:val="center"/>
        <w:rPr>
          <w:lang w:val="fr-CA"/>
        </w:rPr>
      </w:pPr>
      <w:r>
        <w:rPr>
          <w:lang w:val="fr-CA"/>
        </w:rPr>
        <w:t>(2021-02-</w:t>
      </w:r>
      <w:r w:rsidR="00226B8B">
        <w:rPr>
          <w:lang w:val="fr-CA"/>
        </w:rPr>
        <w:t>24</w:t>
      </w:r>
      <w:r>
        <w:rPr>
          <w:lang w:val="fr-CA"/>
        </w:rPr>
        <w:t>)</w:t>
      </w:r>
    </w:p>
    <w:p w14:paraId="6D71A963" w14:textId="77777777" w:rsidR="00C36301" w:rsidRDefault="00C36301" w:rsidP="0053122B">
      <w:pPr>
        <w:jc w:val="both"/>
        <w:rPr>
          <w:lang w:val="fr-CA"/>
        </w:rPr>
      </w:pPr>
    </w:p>
    <w:p w14:paraId="3C7C3553" w14:textId="77777777" w:rsidR="0093275C" w:rsidRDefault="00345123" w:rsidP="0093275C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hyperlink r:id="rId7" w:history="1">
        <w:r w:rsidR="0093275C" w:rsidRPr="00331CB5">
          <w:rPr>
            <w:rStyle w:val="Lienhypertexte"/>
            <w:lang w:val="fr-CA"/>
          </w:rPr>
          <w:t>Nouvel arrivant</w:t>
        </w:r>
      </w:hyperlink>
    </w:p>
    <w:p w14:paraId="04167C76" w14:textId="77777777" w:rsidR="0093275C" w:rsidRDefault="00331CB5" w:rsidP="0093275C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-CA"/>
        </w:rPr>
        <w:t>Informations fiscales générales pour le nouvel arrivant</w:t>
      </w:r>
      <w:r w:rsidR="00D777CA">
        <w:rPr>
          <w:lang w:val="fr-CA"/>
        </w:rPr>
        <w:t>.</w:t>
      </w:r>
    </w:p>
    <w:p w14:paraId="6DB15D08" w14:textId="77777777" w:rsidR="00B140A7" w:rsidRDefault="00345123" w:rsidP="00B140A7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hyperlink r:id="rId8" w:history="1">
        <w:r w:rsidR="00E16E1E" w:rsidRPr="00E16E1E">
          <w:rPr>
            <w:rStyle w:val="Lienhypertexte"/>
            <w:lang w:val="fr-CA"/>
          </w:rPr>
          <w:t>Brochure « Les nouveau</w:t>
        </w:r>
        <w:r w:rsidR="00655C29">
          <w:rPr>
            <w:rStyle w:val="Lienhypertexte"/>
            <w:lang w:val="fr-CA"/>
          </w:rPr>
          <w:t>x</w:t>
        </w:r>
        <w:r w:rsidR="00E16E1E" w:rsidRPr="00E16E1E">
          <w:rPr>
            <w:rStyle w:val="Lienhypertexte"/>
            <w:lang w:val="fr-CA"/>
          </w:rPr>
          <w:t xml:space="preserve"> arrivants et l’impôt »</w:t>
        </w:r>
      </w:hyperlink>
    </w:p>
    <w:p w14:paraId="484AF584" w14:textId="77777777" w:rsidR="00E16E1E" w:rsidRDefault="00E16E1E" w:rsidP="00E16E1E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-CA"/>
        </w:rPr>
        <w:t>Brochure très intéressante pour le nouvel arrivant contenant de l’information sur plusieurs sujets.</w:t>
      </w:r>
    </w:p>
    <w:p w14:paraId="7EB99B4C" w14:textId="77777777" w:rsidR="00331CB5" w:rsidRDefault="00345123" w:rsidP="00331CB5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hyperlink r:id="rId9" w:history="1">
        <w:r w:rsidR="00331CB5" w:rsidRPr="0093275C">
          <w:rPr>
            <w:rStyle w:val="Lienhypertexte"/>
            <w:lang w:val="fr-CA"/>
          </w:rPr>
          <w:t>Informations sur le statut de résidence et l’assujettissement à l’impôt</w:t>
        </w:r>
      </w:hyperlink>
    </w:p>
    <w:p w14:paraId="3187A45A" w14:textId="77777777" w:rsidR="00B140A7" w:rsidRDefault="00B140A7" w:rsidP="00B140A7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-CA"/>
        </w:rPr>
        <w:t xml:space="preserve">Pour le détail sur ce sujet </w:t>
      </w:r>
      <w:r w:rsidR="00655C29">
        <w:rPr>
          <w:lang w:val="fr-CA"/>
        </w:rPr>
        <w:t xml:space="preserve">ainsi qu’un </w:t>
      </w:r>
      <w:hyperlink r:id="rId10" w:history="1">
        <w:r w:rsidRPr="00E16E1E">
          <w:rPr>
            <w:rStyle w:val="Lienhypertexte"/>
            <w:lang w:val="fr-CA"/>
          </w:rPr>
          <w:t>lien vers le bulletin d’interprétation IMP. 22-3/R2 expliquant comment établir son statut de résidence</w:t>
        </w:r>
      </w:hyperlink>
      <w:r w:rsidR="00D777CA">
        <w:rPr>
          <w:lang w:val="fr-CA"/>
        </w:rPr>
        <w:t>.</w:t>
      </w:r>
    </w:p>
    <w:p w14:paraId="3BB8E058" w14:textId="77777777" w:rsidR="00E16E1E" w:rsidRPr="00331CB5" w:rsidRDefault="00E16E1E" w:rsidP="00B140A7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-CA"/>
        </w:rPr>
        <w:t xml:space="preserve">À noter que le bulletin d’interprétation IMP. 22-3/R2 est également valide pour un particulier qui arrive au Québec et au Canada (immigrant) </w:t>
      </w:r>
      <w:r w:rsidR="00E935F7">
        <w:rPr>
          <w:lang w:val="fr-CA"/>
        </w:rPr>
        <w:t>ainsi que</w:t>
      </w:r>
      <w:r>
        <w:rPr>
          <w:lang w:val="fr-CA"/>
        </w:rPr>
        <w:t xml:space="preserve"> pour un particulier qui arrive au Québec d’une autre province ou territoire canadien</w:t>
      </w:r>
      <w:r w:rsidR="00E935F7">
        <w:rPr>
          <w:lang w:val="fr-CA"/>
        </w:rPr>
        <w:t xml:space="preserve"> (ne pas se laisser tromper par le titre du IMP. 22-3/R2)</w:t>
      </w:r>
      <w:r>
        <w:rPr>
          <w:lang w:val="fr-CA"/>
        </w:rPr>
        <w:t>.</w:t>
      </w:r>
    </w:p>
    <w:p w14:paraId="3E836D08" w14:textId="77777777" w:rsidR="0093275C" w:rsidRDefault="00345123" w:rsidP="0093275C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hyperlink r:id="rId11" w:history="1">
        <w:r w:rsidR="0093275C" w:rsidRPr="00331CB5">
          <w:rPr>
            <w:rStyle w:val="Lienhypertexte"/>
            <w:lang w:val="fr-CA"/>
          </w:rPr>
          <w:t>Faible revenu</w:t>
        </w:r>
      </w:hyperlink>
    </w:p>
    <w:p w14:paraId="52FA964F" w14:textId="77777777" w:rsidR="0093275C" w:rsidRDefault="0093275C" w:rsidP="0093275C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-CA"/>
        </w:rPr>
        <w:t>Pour voir</w:t>
      </w:r>
      <w:r w:rsidR="00331CB5">
        <w:rPr>
          <w:lang w:val="fr-CA"/>
        </w:rPr>
        <w:t xml:space="preserve"> les diverses aides disponibles dans ce cas</w:t>
      </w:r>
      <w:r w:rsidR="00D777CA">
        <w:rPr>
          <w:lang w:val="fr-CA"/>
        </w:rPr>
        <w:t>.</w:t>
      </w:r>
    </w:p>
    <w:p w14:paraId="72653CB2" w14:textId="77777777" w:rsidR="00331CB5" w:rsidRDefault="00345123" w:rsidP="00331CB5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hyperlink r:id="rId12" w:history="1">
        <w:r w:rsidR="000E4DAA" w:rsidRPr="000E4DAA">
          <w:rPr>
            <w:rStyle w:val="Lienhypertexte"/>
            <w:lang w:val="fr-CA"/>
          </w:rPr>
          <w:t>Service d’aide en impôt – Programme des bénévoles</w:t>
        </w:r>
      </w:hyperlink>
    </w:p>
    <w:p w14:paraId="30D67D5D" w14:textId="77777777" w:rsidR="000E4DAA" w:rsidRDefault="000E4DAA" w:rsidP="000E4DAA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-CA"/>
        </w:rPr>
        <w:t>Pour le détail du programme</w:t>
      </w:r>
      <w:r w:rsidR="00693485">
        <w:rPr>
          <w:lang w:val="fr-CA"/>
        </w:rPr>
        <w:t>, dont l</w:t>
      </w:r>
      <w:r>
        <w:rPr>
          <w:lang w:val="fr-CA"/>
        </w:rPr>
        <w:t>es conditions d’admission</w:t>
      </w:r>
      <w:r w:rsidR="00D777CA">
        <w:rPr>
          <w:lang w:val="fr-CA"/>
        </w:rPr>
        <w:t>.</w:t>
      </w:r>
    </w:p>
    <w:p w14:paraId="2F9426A3" w14:textId="77777777" w:rsidR="000E4DAA" w:rsidRDefault="000E4DAA" w:rsidP="000E4DAA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-CA"/>
        </w:rPr>
        <w:t xml:space="preserve">Pour un </w:t>
      </w:r>
      <w:hyperlink r:id="rId13" w:history="1">
        <w:r w:rsidRPr="000E4DAA">
          <w:rPr>
            <w:rStyle w:val="Lienhypertexte"/>
            <w:lang w:val="fr-CA"/>
          </w:rPr>
          <w:t>lien vers un site du Gouvernement du Canada permettant de trouver un comptoir d’impôts gratuit</w:t>
        </w:r>
      </w:hyperlink>
    </w:p>
    <w:p w14:paraId="619B0A7D" w14:textId="77777777" w:rsidR="000E4DAA" w:rsidRDefault="00345123" w:rsidP="000E4DAA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hyperlink r:id="rId14" w:history="1">
        <w:r w:rsidR="00AD065A" w:rsidRPr="00AD065A">
          <w:rPr>
            <w:rStyle w:val="Lienhypertexte"/>
            <w:lang w:val="fr-CA"/>
          </w:rPr>
          <w:t>Déclaration de revenus 2020 et documents relatifs, dont le Guide de la déclaration de reven</w:t>
        </w:r>
        <w:r w:rsidR="00F7096E">
          <w:rPr>
            <w:rStyle w:val="Lienhypertexte"/>
            <w:lang w:val="fr-CA"/>
          </w:rPr>
          <w:t>us</w:t>
        </w:r>
      </w:hyperlink>
    </w:p>
    <w:p w14:paraId="13EE3DFF" w14:textId="77777777" w:rsidR="0053122B" w:rsidRPr="00C36301" w:rsidRDefault="0053122B" w:rsidP="0053122B">
      <w:pPr>
        <w:jc w:val="both"/>
        <w:rPr>
          <w:lang w:val="fr-CA"/>
        </w:rPr>
      </w:pPr>
    </w:p>
    <w:sectPr w:rsidR="0053122B" w:rsidRPr="00C36301"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647B" w14:textId="77777777" w:rsidR="00C36301" w:rsidRDefault="00C36301" w:rsidP="00C36301">
      <w:pPr>
        <w:spacing w:after="0" w:line="240" w:lineRule="auto"/>
      </w:pPr>
      <w:r>
        <w:separator/>
      </w:r>
    </w:p>
  </w:endnote>
  <w:endnote w:type="continuationSeparator" w:id="0">
    <w:p w14:paraId="3C47FB26" w14:textId="77777777" w:rsidR="00C36301" w:rsidRDefault="00C36301" w:rsidP="00C3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635360"/>
      <w:docPartObj>
        <w:docPartGallery w:val="Page Numbers (Bottom of Page)"/>
        <w:docPartUnique/>
      </w:docPartObj>
    </w:sdtPr>
    <w:sdtEndPr/>
    <w:sdtContent>
      <w:p w14:paraId="6E62C89A" w14:textId="77777777" w:rsidR="00C36301" w:rsidRDefault="00C363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123" w:rsidRPr="00345123">
          <w:rPr>
            <w:noProof/>
            <w:lang w:val="fr-FR"/>
          </w:rPr>
          <w:t>1</w:t>
        </w:r>
        <w:r>
          <w:fldChar w:fldCharType="end"/>
        </w:r>
      </w:p>
    </w:sdtContent>
  </w:sdt>
  <w:p w14:paraId="5EB6C0B7" w14:textId="77777777" w:rsidR="00C36301" w:rsidRDefault="00C363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E129" w14:textId="77777777" w:rsidR="00C36301" w:rsidRDefault="00C36301" w:rsidP="00C36301">
      <w:pPr>
        <w:spacing w:after="0" w:line="240" w:lineRule="auto"/>
      </w:pPr>
      <w:r>
        <w:separator/>
      </w:r>
    </w:p>
  </w:footnote>
  <w:footnote w:type="continuationSeparator" w:id="0">
    <w:p w14:paraId="2485FB66" w14:textId="77777777" w:rsidR="00C36301" w:rsidRDefault="00C36301" w:rsidP="00C3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FDC"/>
    <w:multiLevelType w:val="hybridMultilevel"/>
    <w:tmpl w:val="303844F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1"/>
    <w:rsid w:val="000E4DAA"/>
    <w:rsid w:val="00130577"/>
    <w:rsid w:val="00226B8B"/>
    <w:rsid w:val="00331CB5"/>
    <w:rsid w:val="0034349D"/>
    <w:rsid w:val="00345123"/>
    <w:rsid w:val="0043458E"/>
    <w:rsid w:val="0053122B"/>
    <w:rsid w:val="00655C29"/>
    <w:rsid w:val="00693485"/>
    <w:rsid w:val="007416CF"/>
    <w:rsid w:val="0093275C"/>
    <w:rsid w:val="00AD065A"/>
    <w:rsid w:val="00B140A7"/>
    <w:rsid w:val="00C36301"/>
    <w:rsid w:val="00D777CA"/>
    <w:rsid w:val="00E16E1E"/>
    <w:rsid w:val="00E935F7"/>
    <w:rsid w:val="00F13951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853B"/>
  <w15:chartTrackingRefBased/>
  <w15:docId w15:val="{6A036F8C-4EA6-494C-99D5-B2DC1906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301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C36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301"/>
    <w:rPr>
      <w:lang w:val="en-CA"/>
    </w:rPr>
  </w:style>
  <w:style w:type="paragraph" w:styleId="Paragraphedeliste">
    <w:name w:val="List Paragraph"/>
    <w:basedOn w:val="Normal"/>
    <w:uiPriority w:val="34"/>
    <w:qFormat/>
    <w:rsid w:val="009327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275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275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26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B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B8B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B8B"/>
    <w:rPr>
      <w:b/>
      <w:bCs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B8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quebec.ca/documents/fr/publications/in/IN-119%282019-12%29.pdf" TargetMode="External"/><Relationship Id="rId13" Type="http://schemas.openxmlformats.org/officeDocument/2006/relationships/hyperlink" Target="https://apps.cra-arc.gc.ca/ebci/oecv/external/prot/cli_srch_01_ld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enuquebec.ca/fr/citoyens/votre-situation/nouvel-arrivant/" TargetMode="External"/><Relationship Id="rId12" Type="http://schemas.openxmlformats.org/officeDocument/2006/relationships/hyperlink" Target="https://www.revenuquebec.ca/fr/juste-pour-tous/vous-aider-a-vous-conformer/service-daide-en-impot-programme-des-benevol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enuquebec.ca/fr/citoyens/votre-situation/faible-reven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2.publicationsduquebec.gouv.qc.ca/dynamicSearch/telecharge.php?type=16&amp;file=I3F22T3R2BUL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enuquebec.ca/fr/citoyens/votre-situation/statut-de-residence-et-assujettissement-a-limpot/" TargetMode="External"/><Relationship Id="rId14" Type="http://schemas.openxmlformats.org/officeDocument/2006/relationships/hyperlink" Target="https://www.revenuquebec.ca/fr/services-en-ligne/formulaires-et-publications/details-courant/tp-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du Revenu du Québec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 Clément</dc:creator>
  <cp:keywords/>
  <dc:description/>
  <cp:lastModifiedBy>Poisson Clément</cp:lastModifiedBy>
  <cp:revision>3</cp:revision>
  <dcterms:created xsi:type="dcterms:W3CDTF">2021-02-24T16:42:00Z</dcterms:created>
  <dcterms:modified xsi:type="dcterms:W3CDTF">2021-02-24T17:10:00Z</dcterms:modified>
</cp:coreProperties>
</file>